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8D" w:rsidRPr="002B0C8D" w:rsidRDefault="002B0C8D" w:rsidP="002B0C8D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2B0C8D">
        <w:rPr>
          <w:rFonts w:ascii="Tahoma" w:eastAsia="Times New Roman" w:hAnsi="Tahoma" w:cs="Tahoma"/>
          <w:b/>
          <w:bCs/>
          <w:kern w:val="36"/>
          <w:sz w:val="48"/>
          <w:szCs w:val="48"/>
        </w:rPr>
        <w:t>UREDBU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</w:rPr>
      </w:pPr>
      <w:r w:rsidRPr="002B0C8D">
        <w:rPr>
          <w:rFonts w:ascii="Tahoma" w:eastAsia="Times New Roman" w:hAnsi="Tahoma" w:cs="Tahoma"/>
          <w:b/>
          <w:bCs/>
          <w:kern w:val="36"/>
          <w:sz w:val="48"/>
          <w:szCs w:val="48"/>
        </w:rPr>
        <w:t>O KANCELARIJSKOM POSLOVANjU ORGANA DRŽAVNE UPRAVE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2B0C8D">
        <w:rPr>
          <w:rFonts w:ascii="Tahoma" w:eastAsia="Times New Roman" w:hAnsi="Tahoma" w:cs="Tahoma"/>
          <w:b/>
          <w:bCs/>
          <w:sz w:val="27"/>
          <w:szCs w:val="27"/>
        </w:rPr>
        <w:t>(Objavljena u "Sl. glasniku RS", br. 80/92)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1.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B0C8D">
        <w:rPr>
          <w:rFonts w:ascii="Tahoma" w:eastAsia="Times New Roman" w:hAnsi="Tahoma" w:cs="Tahoma"/>
          <w:sz w:val="20"/>
          <w:szCs w:val="20"/>
        </w:rPr>
        <w:t>Ovom uredbom uređuje se kancelarijsko poslovanje ministarstava i posebnih organizacija (u daljem tekstu: organi državne uprave).</w:t>
      </w:r>
      <w:r w:rsidRPr="002B0C8D">
        <w:rPr>
          <w:rFonts w:ascii="Tahoma" w:eastAsia="Times New Roman" w:hAnsi="Tahoma" w:cs="Tahoma"/>
          <w:sz w:val="20"/>
          <w:szCs w:val="20"/>
        </w:rPr>
        <w:br/>
        <w:t xml:space="preserve">Ova uredba primenjuje se i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na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službu Narodne skupštine, predsednika Republike i Vlade, organe opština, gradova, grada Beograda i autonomnih pokrajina kada vrše poverene poslove državne uprave iz okvira prava i dužnosti Republike, kao i na preduzeća i druge organizacije kad vrše javna ovlašćenja.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2.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B0C8D">
        <w:rPr>
          <w:rFonts w:ascii="Tahoma" w:eastAsia="Times New Roman" w:hAnsi="Tahoma" w:cs="Tahoma"/>
          <w:sz w:val="20"/>
          <w:szCs w:val="20"/>
        </w:rPr>
        <w:t>Kancelarijsko poslovanje obuhvata: primanje, pregledanje, raspoređivanje, evidentiranje, dostavljanje u rad i otpremanje pošte; administrativno-tehničko obrađivanje akata; arhiviranje i čuvanje arhiviranih predmeta; izlučivanje bezvrednog registraturskog materijala i predaja arhivske građe nadležnom arhivu; praćenje efikasnosti i ažurnosti rada organa državne uprave; preduzeća i drugih organizacija kada vode upravni postupak rešavajući o pravima, obavezama i pravnim interesima građana i drugih stranaka.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3.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B0C8D">
        <w:rPr>
          <w:rFonts w:ascii="Tahoma" w:eastAsia="Times New Roman" w:hAnsi="Tahoma" w:cs="Tahoma"/>
          <w:sz w:val="20"/>
          <w:szCs w:val="20"/>
        </w:rPr>
        <w:t>Izrazi upotrebljeni u ovoj uredbi imaju sledeća značenja:</w:t>
      </w:r>
      <w:r w:rsidRPr="002B0C8D">
        <w:rPr>
          <w:rFonts w:ascii="Tahoma" w:eastAsia="Times New Roman" w:hAnsi="Tahoma" w:cs="Tahoma"/>
          <w:sz w:val="20"/>
          <w:szCs w:val="20"/>
        </w:rPr>
        <w:br/>
        <w:t>1) podnesak je svaki zahtev, obrazac koji se koristi za automatsku obradu podataka, predlog, prijava, molba, žalba, prigovor i drugo saopštenje kojim se građani, pravna lica i druge stranke obraćaju organima državne uprave;</w:t>
      </w:r>
      <w:r w:rsidRPr="002B0C8D">
        <w:rPr>
          <w:rFonts w:ascii="Tahoma" w:eastAsia="Times New Roman" w:hAnsi="Tahoma" w:cs="Tahoma"/>
          <w:sz w:val="20"/>
          <w:szCs w:val="20"/>
        </w:rPr>
        <w:br/>
        <w:t>2) akt je svaki pisani sastav kojim se pokreće, dopunjuje, menja, prekida ili završava neka službena radnja organa državne uprave;</w:t>
      </w:r>
      <w:r w:rsidRPr="002B0C8D">
        <w:rPr>
          <w:rFonts w:ascii="Tahoma" w:eastAsia="Times New Roman" w:hAnsi="Tahoma" w:cs="Tahoma"/>
          <w:sz w:val="20"/>
          <w:szCs w:val="20"/>
        </w:rPr>
        <w:br/>
        <w:t>3) prilog je pisani sastav (dokument, tabela, grafikon, crtež i sl.) ili fizički predmet koji se prilaže uz akt radi dopunjavanja, objašnjenja ili dokazivanja sadržine akta;</w:t>
      </w:r>
      <w:r w:rsidRPr="002B0C8D">
        <w:rPr>
          <w:rFonts w:ascii="Tahoma" w:eastAsia="Times New Roman" w:hAnsi="Tahoma" w:cs="Tahoma"/>
          <w:sz w:val="20"/>
          <w:szCs w:val="20"/>
        </w:rPr>
        <w:br/>
        <w:t>4) predmet je skup svih podnesaka, akata i priloga koji se odnose na isto pitanje ili zadatak i kao takvi čine jedinstvenu celinu;</w:t>
      </w:r>
      <w:r w:rsidRPr="002B0C8D">
        <w:rPr>
          <w:rFonts w:ascii="Tahoma" w:eastAsia="Times New Roman" w:hAnsi="Tahoma" w:cs="Tahoma"/>
          <w:sz w:val="20"/>
          <w:szCs w:val="20"/>
        </w:rPr>
        <w:br/>
        <w:t>5) dosije je skup više predmeta koji se odnose na istu materiju ili na isto pravno ili fizičko lice;</w:t>
      </w:r>
      <w:r w:rsidRPr="002B0C8D">
        <w:rPr>
          <w:rFonts w:ascii="Tahoma" w:eastAsia="Times New Roman" w:hAnsi="Tahoma" w:cs="Tahoma"/>
          <w:sz w:val="20"/>
          <w:szCs w:val="20"/>
        </w:rPr>
        <w:br/>
        <w:t>6) fascikla je skup više predmeta ili dosijea koji se posle završenog postupka čuvaju sređeni u istom omotu (kutija i slično);</w:t>
      </w:r>
      <w:r w:rsidRPr="002B0C8D">
        <w:rPr>
          <w:rFonts w:ascii="Tahoma" w:eastAsia="Times New Roman" w:hAnsi="Tahoma" w:cs="Tahoma"/>
          <w:sz w:val="20"/>
          <w:szCs w:val="20"/>
        </w:rPr>
        <w:br/>
        <w:t>7) registraturski materijal čine predmeti i akti, fotografski i fonografski snimci i na drugi način sastavljeni zapisi i dokumenti, knjige i kartoteke o evidentiranju tih spisa, zapisa i dokumenata, kao i mikrofilmovi o njima primljeni i nastali u radu organa državne uprave;</w:t>
      </w:r>
      <w:r w:rsidRPr="002B0C8D">
        <w:rPr>
          <w:rFonts w:ascii="Tahoma" w:eastAsia="Times New Roman" w:hAnsi="Tahoma" w:cs="Tahoma"/>
          <w:sz w:val="20"/>
          <w:szCs w:val="20"/>
        </w:rPr>
        <w:br/>
        <w:t>8) arhivska građa predstavlja pisani, crtani, štampani, fotografski, filmovani, fonografski i na drugi način zabeleženi izvorni i reprodukovani materijal od posebnog značaja za istoriju, kulturu i druge potrebe, koji je nastao u radu organa državne uprave, preduzeća i organizacija u vršenju javnih ovlašćenja bez obzira kada je nastao;</w:t>
      </w:r>
      <w:r w:rsidRPr="002B0C8D">
        <w:rPr>
          <w:rFonts w:ascii="Tahoma" w:eastAsia="Times New Roman" w:hAnsi="Tahoma" w:cs="Tahoma"/>
          <w:sz w:val="20"/>
          <w:szCs w:val="20"/>
        </w:rPr>
        <w:br/>
        <w:t xml:space="preserve">9) prijemna kancelarija je organizaciona jedinica u kojoj se obavljaju sledeći poslovi: informisanje i </w:t>
      </w:r>
      <w:r w:rsidRPr="002B0C8D">
        <w:rPr>
          <w:rFonts w:ascii="Tahoma" w:eastAsia="Times New Roman" w:hAnsi="Tahoma" w:cs="Tahoma"/>
          <w:sz w:val="20"/>
          <w:szCs w:val="20"/>
        </w:rPr>
        <w:lastRenderedPageBreak/>
        <w:t>pružanje stručne pomoći strankama za sastavljanje podnesaka; neposredni prijem podnesaka od stranaka; osnovno obaveštavanje stranaka o stanju rešavanja njihovih zahteva i drugih podnesaka kao i rešavaju određeni predmeti;</w:t>
      </w:r>
      <w:r w:rsidRPr="002B0C8D">
        <w:rPr>
          <w:rFonts w:ascii="Tahoma" w:eastAsia="Times New Roman" w:hAnsi="Tahoma" w:cs="Tahoma"/>
          <w:sz w:val="20"/>
          <w:szCs w:val="20"/>
        </w:rPr>
        <w:br/>
        <w:t>10) pisarnica je organizaciona jedinica u kojoj se obavljaju sledeći poslovi: primanje podnesaka od stranaka; prijem, otvaranje, pregledanje i raspoređivanje pošte; evidentiranje predmeta; združivanje akata; dostavljanje predmeta i akata unutrašnjim organizacionim jedinicama; otpremanje pošte; čuvanje predmeta u rokovniku; razvođenje predmeta kao i njihovo arhiviranje - čuvanje;</w:t>
      </w:r>
      <w:r w:rsidRPr="002B0C8D">
        <w:rPr>
          <w:rFonts w:ascii="Tahoma" w:eastAsia="Times New Roman" w:hAnsi="Tahoma" w:cs="Tahoma"/>
          <w:sz w:val="20"/>
          <w:szCs w:val="20"/>
        </w:rPr>
        <w:br/>
        <w:t>11) arhiva je sastavni deo pisarnice ili posebna organizaciona jedinica sa istim ili sličnim uslovima za rad, u kojoj se čuvaju završeni (arhivirani) predmeti, evidencija o predmetima kao i ostali registraturski materijal do predaje nadležnom arhivu ili do njegovog uništenja.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4.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B0C8D">
        <w:rPr>
          <w:rFonts w:ascii="Tahoma" w:eastAsia="Times New Roman" w:hAnsi="Tahoma" w:cs="Tahoma"/>
          <w:sz w:val="20"/>
          <w:szCs w:val="20"/>
        </w:rPr>
        <w:t xml:space="preserve">U kancelarijskom poslovanju predmeti se dele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na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upravne i ostale predmete, pri čemu se upravnim predmetima smatraju predmeti u kojima se vodi upravni postupak u kojem se rešava o pravima, obavezama i pravnim interesima građana, pravnih lica i drugih stranaka.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5.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Za svaki organ državne uprave vodi se osnovna evidencija o predmetima.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br/>
        <w:t xml:space="preserve">Vlada Republike Srbije može odlučiti da se za dva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ili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više organa državne uprave organizuje zajednička pisarnica odnosno jedinstvena osnovna evidencija predmeta i jedinstvena arhiva.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6.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B0C8D">
        <w:rPr>
          <w:rFonts w:ascii="Tahoma" w:eastAsia="Times New Roman" w:hAnsi="Tahoma" w:cs="Tahoma"/>
          <w:sz w:val="20"/>
          <w:szCs w:val="20"/>
        </w:rPr>
        <w:t xml:space="preserve">Osnovna evidencija o aktima i predmetima po osnovu jedinstvenih klasifikacionih znaka vodi se po sistemu kartoteke, skraćenog delovodnika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ili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putem automatske obrade podataka.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7.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B0C8D">
        <w:rPr>
          <w:rFonts w:ascii="Tahoma" w:eastAsia="Times New Roman" w:hAnsi="Tahoma" w:cs="Tahoma"/>
          <w:sz w:val="20"/>
          <w:szCs w:val="20"/>
        </w:rPr>
        <w:t>Osnovna evidencija o svim aktima i predmetima kao minimum podataka sadrži: klasifikacioni znak iz jedinstvene klasifikacije akata i predmeta po materiji, osnovne podatke o pošiljaocu i primaocu, podatke iz kojih se može utvrditi gde se predmet odnosno akt nalazi u toku njegove obrade do arhiviranja.</w:t>
      </w:r>
      <w:r w:rsidRPr="002B0C8D">
        <w:rPr>
          <w:rFonts w:ascii="Tahoma" w:eastAsia="Times New Roman" w:hAnsi="Tahoma" w:cs="Tahoma"/>
          <w:sz w:val="20"/>
          <w:szCs w:val="20"/>
        </w:rPr>
        <w:br/>
        <w:t>Pored elemenata iz st. 1 ovog člana, osnovna evidencija o predmetima i aktima upravnog postupka sadrži sledeće podatke o: roku rešavanja (da li je predmet rešen u zakonskom roku ili nije); ishodu rešavanja (usvojen, odbijen, odbačen zahtev); uloženim pravnim sredstvima i odluci povodom uloženih pravnih sredstava (odbačena ili odbijena žalba; poništeno rešenje); o tome da li je rešenje izvršeno, kao i druge neophodne podatke značajne za praćenje ostvarivanja prava, obaveza i na zakonu zasnovanih pravnih interesa građana, pravnih lica i drugih stranaka.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8.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Svi predmeti i akti u kancelarijskom poslovanju obavezno se klasifikuju po materiji koja je po decimalnom sistemu svrstana u 10 glavnih grupa.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br/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Glavne grupe su razvrstane u 10 grupa, a grupe su razvrstane u 10 podgrupa.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br/>
        <w:t xml:space="preserve">U skladu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sa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potrebama organa državne uprave, odnosno drugih organa, službi, preduzeća i drugih organizacija na koje se primenjuje ova uredba, mogu se obavezni klasifikacioni znakovi dalje raščlanjavati u decimalnom sistemu, s tim da se ovim raščlanjavanjem ne remeti osnovna klasifikacija po materiji.</w:t>
      </w:r>
      <w:r w:rsidRPr="002B0C8D">
        <w:rPr>
          <w:rFonts w:ascii="Tahoma" w:eastAsia="Times New Roman" w:hAnsi="Tahoma" w:cs="Tahoma"/>
          <w:sz w:val="20"/>
          <w:szCs w:val="20"/>
        </w:rPr>
        <w:br/>
        <w:t xml:space="preserve">Akt o raščlanjavanju obaveznih klasifikacionih znakova iz stava 1 ovog člana donosi za organe državne uprave ministar nadležan za poslove u oblasti uprave, a za druge organe, službe i preduzeća i </w:t>
      </w:r>
      <w:r w:rsidRPr="002B0C8D">
        <w:rPr>
          <w:rFonts w:ascii="Tahoma" w:eastAsia="Times New Roman" w:hAnsi="Tahoma" w:cs="Tahoma"/>
          <w:sz w:val="20"/>
          <w:szCs w:val="20"/>
        </w:rPr>
        <w:lastRenderedPageBreak/>
        <w:t xml:space="preserve">organizacije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na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koje se primenjuje ova uredba - lica koja rukovode tim organima službama i preduzećima i organizacijama.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9.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Evidencija o aktima vodi se po pravilu u okviru predmeta.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br/>
        <w:t>Ako je to neophodno zbog specifičnosti određenih vrsta akata i predmeta, o aktima i predmetima izuzetno se mogu voditi evidencije i u okviru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: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br/>
        <w:t>1) popisa akata - kada su u pitanju akti i predmeti iste vrste koje organ državne uprave prima i po kojima se vodi isti postupak ili se radi o masovnijem prijemu predmeta iste vrste;</w:t>
      </w:r>
      <w:r w:rsidRPr="002B0C8D">
        <w:rPr>
          <w:rFonts w:ascii="Tahoma" w:eastAsia="Times New Roman" w:hAnsi="Tahoma" w:cs="Tahoma"/>
          <w:sz w:val="20"/>
          <w:szCs w:val="20"/>
        </w:rPr>
        <w:br/>
        <w:t>2) dosijea - kada je rešavanje određenih pitanja olakšano združivanjem više predmeta u dosije (u boračko-invalidskoj zaštiti; penzijskom i invalidskom osiguranju itd.).</w:t>
      </w:r>
      <w:r w:rsidRPr="002B0C8D">
        <w:rPr>
          <w:rFonts w:ascii="Tahoma" w:eastAsia="Times New Roman" w:hAnsi="Tahoma" w:cs="Tahoma"/>
          <w:sz w:val="20"/>
          <w:szCs w:val="20"/>
        </w:rPr>
        <w:br/>
        <w:t xml:space="preserve">O kojim vrstama predmeta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će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se voditi evidencija iz stava 1.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ovog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člana odlučuje funkcioner koji rukovodi organom državne uprave u čijem sastavu se nalazi pisarnica.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10.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Akti i predmeti koji su propisom određeni kao državna, vojna i službena tajna evidentiraju se u posebne evidencije.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br/>
        <w:t xml:space="preserve">Ako posebnim propisom nije određeno, funkcioner koji rukovodi organom državne uprave u skladu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sa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zakonom i drugim propisom određuje koji se akti i predmeti smatraju tajnim, stepen tajnosti odnosno poverljivosti, način postupanja sa tim aktima i predmetima i utvrđuje mere njihove zaštite.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11.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B0C8D">
        <w:rPr>
          <w:rFonts w:ascii="Tahoma" w:eastAsia="Times New Roman" w:hAnsi="Tahoma" w:cs="Tahoma"/>
          <w:sz w:val="20"/>
          <w:szCs w:val="20"/>
        </w:rPr>
        <w:t>Akti službene prepiske obavezno sadrže: zaglavlje koje se sastoji iz naziva države, naziva i sedišta organa, klasifikacionog znaka, broja i datuma akta; naziva i sedišta primaoca; tekst akta; broj priloga koji se prilažu uz predmet odnosno akt; otiska službenog pečata i funkcije i potpisa ovlašćenog lica.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12.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Za podneske po kojima se rešava u upravnom postupku koji su neposredno predati organu izdaje se potvrda o prijemu podneska.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br/>
        <w:t>Potvrda o prijemu podneska sadrži podatke koji se odnose na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: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br/>
        <w:t>1) datum prijema podneska;</w:t>
      </w:r>
      <w:r w:rsidRPr="002B0C8D">
        <w:rPr>
          <w:rFonts w:ascii="Tahoma" w:eastAsia="Times New Roman" w:hAnsi="Tahoma" w:cs="Tahoma"/>
          <w:sz w:val="20"/>
          <w:szCs w:val="20"/>
        </w:rPr>
        <w:br/>
        <w:t>2) rok u kome je organ nadležan za rešavanje dužan da donese odluku;</w:t>
      </w:r>
      <w:r w:rsidRPr="002B0C8D">
        <w:rPr>
          <w:rFonts w:ascii="Tahoma" w:eastAsia="Times New Roman" w:hAnsi="Tahoma" w:cs="Tahoma"/>
          <w:sz w:val="20"/>
          <w:szCs w:val="20"/>
        </w:rPr>
        <w:br/>
        <w:t>3) pravno sredstvo koje stranka može upotrebiti ako joj nije u propisanom roku dostavljena odluka po zahtevu;</w:t>
      </w:r>
      <w:r w:rsidRPr="002B0C8D">
        <w:rPr>
          <w:rFonts w:ascii="Tahoma" w:eastAsia="Times New Roman" w:hAnsi="Tahoma" w:cs="Tahoma"/>
          <w:sz w:val="20"/>
          <w:szCs w:val="20"/>
        </w:rPr>
        <w:br/>
        <w:t>4) organ kojem se predaje pravno sredstvo i visina takse; i</w:t>
      </w:r>
      <w:r w:rsidRPr="002B0C8D">
        <w:rPr>
          <w:rFonts w:ascii="Tahoma" w:eastAsia="Times New Roman" w:hAnsi="Tahoma" w:cs="Tahoma"/>
          <w:sz w:val="20"/>
          <w:szCs w:val="20"/>
        </w:rPr>
        <w:br/>
        <w:t>5) organ kojem se izjavljuje pravno sredstvo i organ kod kog se pravno sredstvo može izjaviti usmeno na zapisnik.</w:t>
      </w:r>
      <w:r w:rsidRPr="002B0C8D">
        <w:rPr>
          <w:rFonts w:ascii="Tahoma" w:eastAsia="Times New Roman" w:hAnsi="Tahoma" w:cs="Tahoma"/>
          <w:sz w:val="20"/>
          <w:szCs w:val="20"/>
        </w:rPr>
        <w:br/>
        <w:t xml:space="preserve">Rokove rešavanja predmeta u organu utvrđuje funkcioner koji rukovodi organom, u skladu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sa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zakonom.</w:t>
      </w:r>
      <w:r w:rsidRPr="002B0C8D">
        <w:rPr>
          <w:rFonts w:ascii="Tahoma" w:eastAsia="Times New Roman" w:hAnsi="Tahoma" w:cs="Tahoma"/>
          <w:sz w:val="20"/>
          <w:szCs w:val="20"/>
        </w:rPr>
        <w:br/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Potvrdu o prijemu podneska potpisuje službeno lice koje je primilo podnesak.</w:t>
      </w:r>
      <w:proofErr w:type="gramEnd"/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13.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U toku radnog vremena predmeti i akti i drugi materijali ne smeju se ostavljati bez nadzora.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Po završetku radnog vremena akti i drugi službeni materijali, pečati, žigovi, štambilji i drugo drže se u zaključanim stolovima, ormanima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ili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zaključanim radnim prostorijama u kojima je obezbeđena njihova sigurnost.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lastRenderedPageBreak/>
        <w:t>Član 14.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B0C8D">
        <w:rPr>
          <w:rFonts w:ascii="Tahoma" w:eastAsia="Times New Roman" w:hAnsi="Tahoma" w:cs="Tahoma"/>
          <w:sz w:val="20"/>
          <w:szCs w:val="20"/>
        </w:rPr>
        <w:t xml:space="preserve">Osnovna evidencija o predmetima i aktima vodi se u posebnoj organizacionoj jedinici - pisarnici, zajedničkoj pisarnici za dva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ili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više organa državne uprave ili u samom organu državne uprave.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15.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B0C8D">
        <w:rPr>
          <w:rFonts w:ascii="Tahoma" w:eastAsia="Times New Roman" w:hAnsi="Tahoma" w:cs="Tahoma"/>
          <w:sz w:val="20"/>
          <w:szCs w:val="20"/>
        </w:rPr>
        <w:t xml:space="preserve">Završeni (arhivirani) predmeti i drugi registraturski materijali čuvaju se u arhivi u odgovarajućim registraturskim jedinicama (fasciklama, kutijama, registratorima), smeštenim u odgovarajuće police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ili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ormane, u podesnim, suvim i svetlim prostorijama osiguranim od nestajanja, vlage i drugih oštećenja.</w:t>
      </w:r>
      <w:r w:rsidRPr="002B0C8D">
        <w:rPr>
          <w:rFonts w:ascii="Tahoma" w:eastAsia="Times New Roman" w:hAnsi="Tahoma" w:cs="Tahoma"/>
          <w:sz w:val="20"/>
          <w:szCs w:val="20"/>
        </w:rPr>
        <w:br/>
        <w:t xml:space="preserve">Na registraturskim jedinicama upisuju se sledeći podaci: naziv organa u čijem je radu nastao registraturski materijal; godina nastanka materijala i klasifikaciona oznaka, broj predmeta kao i redni broj pod kojim je registraturska jedinica upisana u arhivsku knjigu.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Na registraturskim jedinicama se takođe stavlja oznaka o roku čuvanja predmeta.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br/>
        <w:t xml:space="preserve">Akti i predmeti koji su određeni kao državna, vojna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ili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službena tajna i evidencije o njima čuvaju se izdvojeno u ormanima i u čeličnim kasama na način kojim se obezbeđuje čuvanje njihove tajnosti.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16.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B0C8D">
        <w:rPr>
          <w:rFonts w:ascii="Tahoma" w:eastAsia="Times New Roman" w:hAnsi="Tahoma" w:cs="Tahoma"/>
          <w:sz w:val="20"/>
          <w:szCs w:val="20"/>
        </w:rPr>
        <w:t xml:space="preserve">Sav registraturski materijal zajedno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sa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osnovnim evidencijama upisuje se u arhivsku knjigu po godinama i klasifikacionim znacima.</w:t>
      </w:r>
      <w:r w:rsidRPr="002B0C8D">
        <w:rPr>
          <w:rFonts w:ascii="Tahoma" w:eastAsia="Times New Roman" w:hAnsi="Tahoma" w:cs="Tahoma"/>
          <w:sz w:val="20"/>
          <w:szCs w:val="20"/>
        </w:rPr>
        <w:br/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Arhivska knjiga vodi se kao opšti inventarski pregled celokupnog arhivskog materijala iz ranijih godina.</w:t>
      </w:r>
      <w:proofErr w:type="gramEnd"/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17.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Završeni predmeti i drugi registraturski materijal čuvaju se u arhivi prema rednim brojevima iz arhivske knjige.</w:t>
      </w:r>
      <w:proofErr w:type="gramEnd"/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18.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B0C8D">
        <w:rPr>
          <w:rFonts w:ascii="Tahoma" w:eastAsia="Times New Roman" w:hAnsi="Tahoma" w:cs="Tahoma"/>
          <w:sz w:val="20"/>
          <w:szCs w:val="20"/>
        </w:rPr>
        <w:t xml:space="preserve">Organi državne uprave dužni su u skladu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sa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utvrđenim listama kategorija registraturskog materijala, i rokovima čuvanja, da vrše tekuće odabiranje i izlučivanje bezvrednog registraturskog materijala.</w:t>
      </w:r>
      <w:r w:rsidRPr="002B0C8D">
        <w:rPr>
          <w:rFonts w:ascii="Tahoma" w:eastAsia="Times New Roman" w:hAnsi="Tahoma" w:cs="Tahoma"/>
          <w:sz w:val="20"/>
          <w:szCs w:val="20"/>
        </w:rPr>
        <w:br/>
        <w:t xml:space="preserve">Ako Vlada drukčije ne odluči za svaki organ državne uprave, utvrđuje se posebna lista registraturskog materijala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sa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rokovima čuvanja.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19.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B0C8D">
        <w:rPr>
          <w:rFonts w:ascii="Tahoma" w:eastAsia="Times New Roman" w:hAnsi="Tahoma" w:cs="Tahoma"/>
          <w:sz w:val="20"/>
          <w:szCs w:val="20"/>
        </w:rPr>
        <w:t xml:space="preserve">Obrađivač predmeta pre arhiviranja predmeta stavlja oznaku "a/a" za arhiviranje predmeta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sa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rokom čuvanja koji je utvrđen u listi registraturskog materijala.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Svi predmeti i akti za koje je listama kategorija registraturskog materijala utvrđeno da predstavljaju arhivsku građu dobijaju oznaku - "arhivska građa".</w:t>
      </w:r>
      <w:proofErr w:type="gramEnd"/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20.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2B0C8D">
        <w:rPr>
          <w:rFonts w:ascii="Tahoma" w:eastAsia="Times New Roman" w:hAnsi="Tahoma" w:cs="Tahoma"/>
          <w:sz w:val="20"/>
          <w:szCs w:val="20"/>
        </w:rPr>
        <w:t xml:space="preserve">Ne smeju se staviti u arhivu predmeti u kojima nije obrađen spoljni i unutrašnji deo omota spisa, a kod upravnih predmeta ako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nema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odgovarajuće odluke kojom se upravni postupak okončava i dokaz o dostavljanju odgovarajućeg upravnog akta stranci.</w:t>
      </w:r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21.</w:t>
      </w:r>
      <w:proofErr w:type="gramEnd"/>
    </w:p>
    <w:p w:rsidR="002B0C8D" w:rsidRPr="002B0C8D" w:rsidRDefault="002B0C8D" w:rsidP="002B0C8D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 w:rsidRPr="002B0C8D">
        <w:rPr>
          <w:rFonts w:ascii="Tahoma" w:eastAsia="Times New Roman" w:hAnsi="Tahoma" w:cs="Tahoma"/>
          <w:sz w:val="20"/>
          <w:szCs w:val="20"/>
        </w:rPr>
        <w:lastRenderedPageBreak/>
        <w:t>U izvršenju ove uredbe ministar nadležan za poslove u oblasti uprave doneće posebno uputstvo.</w:t>
      </w:r>
      <w:proofErr w:type="gramEnd"/>
    </w:p>
    <w:p w:rsidR="002B0C8D" w:rsidRPr="002B0C8D" w:rsidRDefault="002B0C8D" w:rsidP="002B0C8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proofErr w:type="gramStart"/>
      <w:r w:rsidRPr="002B0C8D">
        <w:rPr>
          <w:rFonts w:ascii="Tahoma" w:eastAsia="Times New Roman" w:hAnsi="Tahoma" w:cs="Tahoma"/>
          <w:b/>
          <w:bCs/>
          <w:sz w:val="27"/>
          <w:szCs w:val="27"/>
        </w:rPr>
        <w:t>Član 22.</w:t>
      </w:r>
      <w:proofErr w:type="gramEnd"/>
    </w:p>
    <w:p w:rsidR="002D0974" w:rsidRDefault="002B0C8D" w:rsidP="002B0C8D">
      <w:r w:rsidRPr="002B0C8D">
        <w:rPr>
          <w:rFonts w:ascii="Tahoma" w:eastAsia="Times New Roman" w:hAnsi="Tahoma" w:cs="Tahoma"/>
          <w:sz w:val="20"/>
          <w:szCs w:val="20"/>
        </w:rPr>
        <w:t xml:space="preserve">Ova uredba stupa </w:t>
      </w:r>
      <w:proofErr w:type="gramStart"/>
      <w:r w:rsidRPr="002B0C8D">
        <w:rPr>
          <w:rFonts w:ascii="Tahoma" w:eastAsia="Times New Roman" w:hAnsi="Tahoma" w:cs="Tahoma"/>
          <w:sz w:val="20"/>
          <w:szCs w:val="20"/>
        </w:rPr>
        <w:t>na</w:t>
      </w:r>
      <w:proofErr w:type="gramEnd"/>
      <w:r w:rsidRPr="002B0C8D">
        <w:rPr>
          <w:rFonts w:ascii="Tahoma" w:eastAsia="Times New Roman" w:hAnsi="Tahoma" w:cs="Tahoma"/>
          <w:sz w:val="20"/>
          <w:szCs w:val="20"/>
        </w:rPr>
        <w:t xml:space="preserve"> snagu osmog dana od dana objavljivanja u "Službenom glasniku Republike Srbije".</w:t>
      </w:r>
    </w:p>
    <w:sectPr w:rsidR="002D0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2B0C8D"/>
    <w:rsid w:val="002B0C8D"/>
    <w:rsid w:val="002D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0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B0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C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B0C8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9451</Characters>
  <Application>Microsoft Office Word</Application>
  <DocSecurity>0</DocSecurity>
  <Lines>78</Lines>
  <Paragraphs>22</Paragraphs>
  <ScaleCrop>false</ScaleCrop>
  <Company>a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2010-12-18T12:31:00Z</dcterms:created>
  <dcterms:modified xsi:type="dcterms:W3CDTF">2010-12-18T12:31:00Z</dcterms:modified>
</cp:coreProperties>
</file>